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A7" w:rsidRDefault="00603EFE">
      <w:pPr>
        <w:rPr>
          <w:rFonts w:hint="cs"/>
          <w:rtl/>
        </w:rPr>
      </w:pPr>
      <w:bookmarkStart w:id="0" w:name="_GoBack"/>
      <w:r>
        <w:rPr>
          <w:rFonts w:hint="cs"/>
          <w:rtl/>
        </w:rPr>
        <w:t>מטלה בקורס מבוא לבלשנות 13.5.2012</w:t>
      </w:r>
    </w:p>
    <w:p w:rsidR="00603EFE" w:rsidRDefault="00603EFE">
      <w:pPr>
        <w:rPr>
          <w:rFonts w:hint="cs"/>
          <w:rtl/>
        </w:rPr>
      </w:pPr>
    </w:p>
    <w:p w:rsidR="0057009C" w:rsidRDefault="0057009C">
      <w:pPr>
        <w:rPr>
          <w:rFonts w:hint="cs"/>
          <w:rtl/>
        </w:rPr>
      </w:pPr>
    </w:p>
    <w:p w:rsidR="0057009C" w:rsidRDefault="0057009C">
      <w:pPr>
        <w:rPr>
          <w:rFonts w:hint="cs"/>
          <w:rtl/>
        </w:rPr>
      </w:pPr>
      <w:r>
        <w:rPr>
          <w:rFonts w:hint="cs"/>
          <w:rtl/>
        </w:rPr>
        <w:t>1. כתבו נכון-לא נכון.</w:t>
      </w:r>
    </w:p>
    <w:p w:rsidR="0057009C" w:rsidRDefault="0057009C" w:rsidP="0057009C">
      <w:pPr>
        <w:rPr>
          <w:rFonts w:hint="cs"/>
          <w:rtl/>
        </w:rPr>
      </w:pPr>
      <w:r>
        <w:rPr>
          <w:rFonts w:hint="cs"/>
          <w:rtl/>
        </w:rPr>
        <w:t xml:space="preserve">אם לא נכון </w:t>
      </w:r>
      <w:r>
        <w:rPr>
          <w:rtl/>
        </w:rPr>
        <w:t>–</w:t>
      </w:r>
      <w:r>
        <w:rPr>
          <w:rFonts w:hint="cs"/>
          <w:rtl/>
        </w:rPr>
        <w:t xml:space="preserve"> כתבו מה נכון. אם אפשר </w:t>
      </w:r>
      <w:r>
        <w:rPr>
          <w:rtl/>
        </w:rPr>
        <w:t>–</w:t>
      </w:r>
      <w:r>
        <w:rPr>
          <w:rFonts w:hint="cs"/>
          <w:rtl/>
        </w:rPr>
        <w:t xml:space="preserve"> הדגימו.</w:t>
      </w:r>
      <w:r w:rsidR="00F62883">
        <w:rPr>
          <w:rFonts w:hint="cs"/>
          <w:rtl/>
        </w:rPr>
        <w:t xml:space="preserve"> גם את מה שנכון.</w:t>
      </w:r>
    </w:p>
    <w:p w:rsidR="0057009C" w:rsidRDefault="0057009C" w:rsidP="0057009C">
      <w:pPr>
        <w:rPr>
          <w:rFonts w:hint="cs"/>
          <w:rtl/>
        </w:rPr>
      </w:pPr>
    </w:p>
    <w:p w:rsidR="0057009C" w:rsidRDefault="0057009C" w:rsidP="0057009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לפי הגישה הגנרטיבית, היעדר עדות שלילית מוכיח את קיומם של פרמטרים.</w:t>
      </w:r>
    </w:p>
    <w:p w:rsidR="0057009C" w:rsidRDefault="0057009C" w:rsidP="0057009C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57009C" w:rsidRDefault="0057009C" w:rsidP="0057009C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57009C" w:rsidRDefault="0057009C" w:rsidP="0057009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צורן הוא היחידה הקטנה ביותר בשפה.</w:t>
      </w:r>
    </w:p>
    <w:p w:rsidR="0057009C" w:rsidRPr="0057009C" w:rsidRDefault="0057009C" w:rsidP="0057009C">
      <w:pPr>
        <w:pStyle w:val="ListParagraph"/>
        <w:rPr>
          <w:rFonts w:hint="cs"/>
        </w:rPr>
      </w:pPr>
      <w:r>
        <w:rPr>
          <w:rFonts w:hint="cs"/>
          <w:rtl/>
        </w:rPr>
        <w:t>נכון/לא נכון כי:</w:t>
      </w:r>
    </w:p>
    <w:p w:rsidR="0057009C" w:rsidRDefault="0057009C" w:rsidP="0057009C">
      <w:pPr>
        <w:pStyle w:val="ListParagraph"/>
        <w:rPr>
          <w:rFonts w:hint="cs"/>
        </w:rPr>
      </w:pPr>
      <w:r>
        <w:rPr>
          <w:rFonts w:hint="cs"/>
          <w:rtl/>
        </w:rPr>
        <w:t xml:space="preserve"> </w:t>
      </w:r>
    </w:p>
    <w:p w:rsidR="0057009C" w:rsidRDefault="0057009C" w:rsidP="0057009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המימד הסינטגמטי תקף רק לתחביר.</w:t>
      </w:r>
    </w:p>
    <w:p w:rsidR="0057009C" w:rsidRDefault="0057009C" w:rsidP="0057009C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57009C" w:rsidRDefault="0057009C" w:rsidP="0057009C">
      <w:pPr>
        <w:pStyle w:val="ListParagraph"/>
        <w:rPr>
          <w:rFonts w:hint="cs"/>
        </w:rPr>
      </w:pPr>
    </w:p>
    <w:p w:rsidR="0057009C" w:rsidRDefault="0057009C" w:rsidP="0057009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שפות שמשתמשות בהדבקה, לא ישתמשו לעולם בנטייה או בהפרדה.</w:t>
      </w:r>
    </w:p>
    <w:p w:rsidR="0057009C" w:rsidRDefault="0057009C" w:rsidP="0057009C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57009C" w:rsidRDefault="0057009C" w:rsidP="0057009C">
      <w:pPr>
        <w:pStyle w:val="ListParagraph"/>
        <w:rPr>
          <w:rFonts w:hint="cs"/>
        </w:rPr>
      </w:pPr>
    </w:p>
    <w:p w:rsidR="0057009C" w:rsidRDefault="0057009C" w:rsidP="0057009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הפרגמטיקה עוסקת במבעים שהמשמעות שלהם השתנתה במהלך השנים.</w:t>
      </w:r>
    </w:p>
    <w:p w:rsidR="0057009C" w:rsidRDefault="0057009C" w:rsidP="0057009C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57009C" w:rsidRDefault="0057009C" w:rsidP="0057009C">
      <w:pPr>
        <w:pStyle w:val="ListParagraph"/>
        <w:rPr>
          <w:rFonts w:hint="cs"/>
        </w:rPr>
      </w:pPr>
    </w:p>
    <w:p w:rsidR="00F62883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"שם עצם" הוא חלק דיבר, לעומת "נושא", שהוא תפקיד תחבירי.</w:t>
      </w:r>
    </w:p>
    <w:p w:rsidR="00F62883" w:rsidRDefault="00F62883" w:rsidP="00F62883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pStyle w:val="ListParagraph"/>
        <w:rPr>
          <w:rFonts w:hint="cs"/>
        </w:rPr>
      </w:pPr>
    </w:p>
    <w:p w:rsidR="0057009C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"האוטו שלך חוסם לי את החנייה". משפט כזה אפשר לנתח תחבירית, מורפולוגית, פרגמטית ופונולוגית.</w:t>
      </w:r>
    </w:p>
    <w:p w:rsidR="00F62883" w:rsidRDefault="00F62883" w:rsidP="00F62883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rPr>
          <w:rFonts w:hint="cs"/>
        </w:rPr>
      </w:pPr>
      <w:r>
        <w:rPr>
          <w:rFonts w:hint="cs"/>
          <w:rtl/>
        </w:rPr>
        <w:t xml:space="preserve"> </w:t>
      </w:r>
    </w:p>
    <w:p w:rsidR="00F62883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אחרי שבץ מוחי, אריה מסוגל להבין כל מה שמדברים אליו, אבל המילה היחידה שהוא מסוגל לבטא היא "גלגלים". האזור שנפגע במוחו הוא אזור ורניקה.</w:t>
      </w:r>
    </w:p>
    <w:p w:rsidR="00F62883" w:rsidRDefault="00F62883" w:rsidP="00F62883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pStyle w:val="ListParagraph"/>
        <w:rPr>
          <w:rFonts w:hint="cs"/>
        </w:rPr>
      </w:pPr>
    </w:p>
    <w:p w:rsidR="00F62883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עבודה עם אינפורמנטים עדיפה תמיד על עבודה עם קורפוס. </w:t>
      </w:r>
    </w:p>
    <w:p w:rsidR="00F62883" w:rsidRDefault="00F62883" w:rsidP="00F62883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pStyle w:val="ListParagraph"/>
        <w:rPr>
          <w:rFonts w:hint="cs"/>
        </w:rPr>
      </w:pPr>
    </w:p>
    <w:p w:rsidR="00F62883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עבודה עם קורפוס עדיפה תמיד על עבודה עם אינפורמנטים.</w:t>
      </w:r>
    </w:p>
    <w:p w:rsidR="00F62883" w:rsidRDefault="00F62883" w:rsidP="00F62883">
      <w:pPr>
        <w:pStyle w:val="ListParagraph"/>
        <w:rPr>
          <w:rFonts w:hint="cs"/>
          <w:rtl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pStyle w:val="ListParagraph"/>
        <w:rPr>
          <w:rFonts w:hint="cs"/>
        </w:rPr>
      </w:pPr>
    </w:p>
    <w:p w:rsidR="00F62883" w:rsidRDefault="00F62883" w:rsidP="00F62883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האינטרנט (באמצעות מנוע החיפוש גוגל) הוא קורפוס מעולה לכל שפה.</w:t>
      </w:r>
    </w:p>
    <w:p w:rsidR="00F62883" w:rsidRDefault="00F62883" w:rsidP="00F62883">
      <w:pPr>
        <w:pStyle w:val="ListParagraph"/>
        <w:rPr>
          <w:rFonts w:hint="cs"/>
        </w:rPr>
      </w:pPr>
      <w:r>
        <w:rPr>
          <w:rFonts w:hint="cs"/>
          <w:rtl/>
        </w:rPr>
        <w:t>נכון/לא נכון כי:</w:t>
      </w:r>
    </w:p>
    <w:p w:rsidR="00F62883" w:rsidRDefault="00F62883" w:rsidP="00F62883">
      <w:pPr>
        <w:pStyle w:val="ListParagraph"/>
        <w:rPr>
          <w:rFonts w:hint="cs"/>
          <w:rtl/>
        </w:rPr>
      </w:pPr>
    </w:p>
    <w:p w:rsidR="00603EFE" w:rsidRPr="0057009C" w:rsidRDefault="0057009C" w:rsidP="00F62883">
      <w:pPr>
        <w:pStyle w:val="NormalWeb"/>
        <w:bidi/>
        <w:spacing w:before="0" w:beforeAutospacing="0" w:after="0" w:afterAutospacing="0"/>
        <w:rPr>
          <w:color w:val="000000"/>
        </w:rPr>
      </w:pPr>
      <w:r>
        <w:rPr>
          <w:rFonts w:hint="cs"/>
          <w:color w:val="000000"/>
          <w:rtl/>
        </w:rPr>
        <w:t xml:space="preserve">2. </w:t>
      </w:r>
      <w:r w:rsidR="00603EFE">
        <w:rPr>
          <w:rFonts w:hint="cs"/>
          <w:color w:val="000000"/>
          <w:rtl/>
        </w:rPr>
        <w:t xml:space="preserve"> </w:t>
      </w:r>
      <w:r w:rsidR="00603EFE">
        <w:rPr>
          <w:color w:val="000000"/>
          <w:rtl/>
        </w:rPr>
        <w:t>ציינו  את דרך התצורה</w:t>
      </w:r>
      <w:r w:rsidR="00603EFE">
        <w:rPr>
          <w:color w:val="000000"/>
          <w:rtl/>
        </w:rPr>
        <w:t xml:space="preserve"> של המילים הבאות וציינו לגבי </w:t>
      </w:r>
      <w:r w:rsidR="00603EFE">
        <w:rPr>
          <w:color w:val="000000"/>
          <w:rtl/>
        </w:rPr>
        <w:t>מוספי</w:t>
      </w:r>
      <w:r w:rsidR="00603EFE">
        <w:rPr>
          <w:rFonts w:hint="cs"/>
          <w:color w:val="000000"/>
          <w:rtl/>
        </w:rPr>
        <w:t>ו</w:t>
      </w:r>
      <w:r w:rsidR="00603EFE">
        <w:rPr>
          <w:color w:val="000000"/>
          <w:rtl/>
        </w:rPr>
        <w:t xml:space="preserve">ת (אם יש) אם מדובר בגזירה </w:t>
      </w:r>
      <w:r>
        <w:rPr>
          <w:rFonts w:hint="cs"/>
          <w:color w:val="000000"/>
          <w:rtl/>
        </w:rPr>
        <w:t xml:space="preserve">(יוצרת מונח מילוני חדש) </w:t>
      </w:r>
      <w:r w:rsidR="00603EFE">
        <w:rPr>
          <w:color w:val="000000"/>
          <w:rtl/>
        </w:rPr>
        <w:t>או בנטייה</w:t>
      </w:r>
      <w:r>
        <w:rPr>
          <w:rFonts w:hint="cs"/>
          <w:color w:val="000000"/>
          <w:rtl/>
        </w:rPr>
        <w:t xml:space="preserve"> (משנה קטגוריה דקדוקית של אותו מונח לקסיקלי)</w:t>
      </w:r>
      <w:r w:rsidR="00603EFE">
        <w:rPr>
          <w:color w:val="000000"/>
        </w:rPr>
        <w:t>.</w:t>
      </w:r>
      <w:r w:rsidR="00F62883">
        <w:rPr>
          <w:rFonts w:hint="cs"/>
          <w:color w:val="000000"/>
          <w:rtl/>
        </w:rPr>
        <w:t xml:space="preserve"> שתיים מהמילים מובילות אותנו לנושא הבא והאחרון, אבל נסו בכל זאת.</w:t>
      </w:r>
    </w:p>
    <w:p w:rsidR="00603EFE" w:rsidRPr="00F62883" w:rsidRDefault="00603EFE" w:rsidP="00603EFE">
      <w:pPr>
        <w:pStyle w:val="NormalWeb"/>
        <w:bidi/>
        <w:spacing w:before="0" w:beforeAutospacing="0" w:after="0" w:afterAutospacing="0"/>
        <w:rPr>
          <w:rFonts w:hint="cs"/>
          <w:color w:val="000000"/>
          <w:u w:val="single"/>
          <w:rtl/>
        </w:rPr>
      </w:pPr>
    </w:p>
    <w:p w:rsidR="00603EFE" w:rsidRDefault="00603EFE" w:rsidP="00603EFE">
      <w:pPr>
        <w:pStyle w:val="NormalWeb"/>
        <w:bidi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u w:val="single"/>
          <w:rtl/>
        </w:rPr>
        <w:t>דוגמה</w:t>
      </w:r>
      <w:r>
        <w:rPr>
          <w:color w:val="000000"/>
          <w:rtl/>
        </w:rPr>
        <w:t xml:space="preserve">: נגריות: נגר (שורש נ.ג.ר, משקל קטל) + סופית </w:t>
      </w:r>
      <w:r>
        <w:rPr>
          <w:color w:val="000000"/>
        </w:rPr>
        <w:t>X</w:t>
      </w:r>
      <w:r>
        <w:rPr>
          <w:color w:val="000000"/>
          <w:rtl/>
        </w:rPr>
        <w:t xml:space="preserve">יה (גזירה) + סופית </w:t>
      </w:r>
      <w:r>
        <w:rPr>
          <w:color w:val="000000"/>
        </w:rPr>
        <w:t>X</w:t>
      </w:r>
      <w:r>
        <w:rPr>
          <w:color w:val="000000"/>
          <w:rtl/>
        </w:rPr>
        <w:t>ות (נט</w:t>
      </w:r>
      <w:r>
        <w:rPr>
          <w:rFonts w:hint="cs"/>
          <w:color w:val="000000"/>
          <w:rtl/>
        </w:rPr>
        <w:t>י</w:t>
      </w:r>
      <w:r>
        <w:rPr>
          <w:color w:val="000000"/>
          <w:rtl/>
        </w:rPr>
        <w:t>יה)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התלבשו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ירקרקה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נעלי-בית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התנהגות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lastRenderedPageBreak/>
        <w:t>תרשים (ישנן שתי אפשרויות)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מ</w:t>
      </w:r>
      <w:r>
        <w:rPr>
          <w:rFonts w:hint="cs"/>
          <w:color w:val="000000"/>
          <w:rtl/>
        </w:rPr>
        <w:t>י</w:t>
      </w:r>
      <w:r>
        <w:rPr>
          <w:color w:val="000000"/>
          <w:rtl/>
        </w:rPr>
        <w:t>ליונרים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בר-מזל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מסמר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ערפיח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בגץ</w:t>
      </w:r>
    </w:p>
    <w:p w:rsidR="00603EFE" w:rsidRDefault="00603EFE" w:rsidP="00603EFE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  <w:rtl/>
        </w:rPr>
      </w:pPr>
      <w:r>
        <w:rPr>
          <w:color w:val="000000"/>
          <w:rtl/>
        </w:rPr>
        <w:t>אופטיקאי</w:t>
      </w:r>
    </w:p>
    <w:p w:rsidR="00603EFE" w:rsidRPr="00F62883" w:rsidRDefault="00603EFE" w:rsidP="00F62883">
      <w:pPr>
        <w:pStyle w:val="NormalWeb"/>
        <w:numPr>
          <w:ilvl w:val="1"/>
          <w:numId w:val="1"/>
        </w:numPr>
        <w:bidi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rtl/>
        </w:rPr>
        <w:t>ע</w:t>
      </w:r>
      <w:r>
        <w:rPr>
          <w:rFonts w:hint="cs"/>
          <w:color w:val="000000"/>
          <w:rtl/>
        </w:rPr>
        <w:t>י</w:t>
      </w:r>
      <w:r>
        <w:rPr>
          <w:color w:val="000000"/>
          <w:rtl/>
        </w:rPr>
        <w:t>לפון</w:t>
      </w:r>
      <w:bookmarkEnd w:id="0"/>
    </w:p>
    <w:sectPr w:rsidR="00603EFE" w:rsidRPr="00F62883" w:rsidSect="00BB1C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2A3"/>
    <w:multiLevelType w:val="hybridMultilevel"/>
    <w:tmpl w:val="CE32012A"/>
    <w:lvl w:ilvl="0" w:tplc="BBB24F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E26B4"/>
    <w:multiLevelType w:val="multilevel"/>
    <w:tmpl w:val="0810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A0E7A"/>
    <w:multiLevelType w:val="hybridMultilevel"/>
    <w:tmpl w:val="143E1692"/>
    <w:lvl w:ilvl="0" w:tplc="B99873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FE"/>
    <w:rsid w:val="00184F97"/>
    <w:rsid w:val="0057009C"/>
    <w:rsid w:val="00603EFE"/>
    <w:rsid w:val="006C38BE"/>
    <w:rsid w:val="00BB1C53"/>
    <w:rsid w:val="00BB73F7"/>
    <w:rsid w:val="00BC10A7"/>
    <w:rsid w:val="00D430F5"/>
    <w:rsid w:val="00F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EFE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0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EFE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THMR</dc:creator>
  <cp:lastModifiedBy>THMR</cp:lastModifiedBy>
  <cp:revision>1</cp:revision>
  <dcterms:created xsi:type="dcterms:W3CDTF">2012-05-13T07:00:00Z</dcterms:created>
  <dcterms:modified xsi:type="dcterms:W3CDTF">2012-05-13T07:29:00Z</dcterms:modified>
</cp:coreProperties>
</file>